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C0C0" w14:textId="77777777" w:rsidR="00BE5FB7" w:rsidRPr="00BE5FB7" w:rsidRDefault="00BE5FB7" w:rsidP="00BE5FB7">
      <w:pPr>
        <w:shd w:val="clear" w:color="auto" w:fill="FFFFFF"/>
        <w:spacing w:line="360" w:lineRule="atLeast"/>
        <w:jc w:val="both"/>
        <w:rPr>
          <w:rFonts w:ascii="Open Sans" w:eastAsia="Times New Roman" w:hAnsi="Open Sans" w:cs="Open Sans"/>
          <w:color w:val="333333"/>
          <w:kern w:val="0"/>
          <w:sz w:val="21"/>
          <w:szCs w:val="21"/>
          <w:lang w:eastAsia="es-ES_tradnl"/>
          <w14:ligatures w14:val="none"/>
        </w:rPr>
      </w:pPr>
      <w:r w:rsidRPr="00BE5FB7">
        <w:rPr>
          <w:rFonts w:ascii="Open Sans" w:eastAsia="Times New Roman" w:hAnsi="Open Sans" w:cs="Open Sans"/>
          <w:i/>
          <w:iCs/>
          <w:color w:val="333333"/>
          <w:kern w:val="0"/>
          <w:sz w:val="21"/>
          <w:szCs w:val="21"/>
          <w:lang w:eastAsia="es-ES_tradnl"/>
          <w14:ligatures w14:val="none"/>
        </w:rPr>
        <w:t>La </w:t>
      </w:r>
      <w:r w:rsidRPr="00BE5FB7">
        <w:rPr>
          <w:rFonts w:ascii="Open Sans" w:eastAsia="Times New Roman" w:hAnsi="Open Sans" w:cs="Open Sans"/>
          <w:b/>
          <w:bCs/>
          <w:i/>
          <w:iCs/>
          <w:color w:val="333333"/>
          <w:kern w:val="0"/>
          <w:sz w:val="21"/>
          <w:szCs w:val="21"/>
          <w:lang w:eastAsia="es-ES_tradnl"/>
          <w14:ligatures w14:val="none"/>
        </w:rPr>
        <w:t>Gerencia Municipal de Urbanismo</w:t>
      </w:r>
      <w:r w:rsidRPr="00BE5FB7">
        <w:rPr>
          <w:rFonts w:ascii="Open Sans" w:eastAsia="Times New Roman" w:hAnsi="Open Sans" w:cs="Open Sans"/>
          <w:i/>
          <w:iCs/>
          <w:color w:val="333333"/>
          <w:kern w:val="0"/>
          <w:sz w:val="21"/>
          <w:szCs w:val="21"/>
          <w:lang w:eastAsia="es-ES_tradnl"/>
          <w14:ligatures w14:val="none"/>
        </w:rPr>
        <w:t> de Santa Cruz de Tenerife cuenta actualmente en fase de Iniciación la siguiente Normativa</w:t>
      </w:r>
    </w:p>
    <w:p w14:paraId="243130FC" w14:textId="77777777" w:rsidR="00BE5FB7" w:rsidRPr="00BE5FB7" w:rsidRDefault="00BE5FB7" w:rsidP="00BE5FB7">
      <w:pPr>
        <w:shd w:val="clear" w:color="auto" w:fill="FFFFFF"/>
        <w:spacing w:after="480" w:line="630" w:lineRule="atLeast"/>
        <w:outlineLvl w:val="1"/>
        <w:rPr>
          <w:rFonts w:ascii="inherit" w:eastAsia="Times New Roman" w:hAnsi="inherit" w:cs="Open Sans"/>
          <w:color w:val="337AB7"/>
          <w:spacing w:val="-15"/>
          <w:kern w:val="0"/>
          <w:sz w:val="46"/>
          <w:szCs w:val="46"/>
          <w:lang w:eastAsia="es-ES_tradnl"/>
          <w14:ligatures w14:val="none"/>
        </w:rPr>
      </w:pPr>
      <w:r w:rsidRPr="00BE5FB7">
        <w:rPr>
          <w:rFonts w:ascii="inherit" w:eastAsia="Times New Roman" w:hAnsi="inherit" w:cs="Open Sans"/>
          <w:color w:val="337AB7"/>
          <w:spacing w:val="-15"/>
          <w:kern w:val="0"/>
          <w:sz w:val="46"/>
          <w:szCs w:val="46"/>
          <w:lang w:eastAsia="es-ES_tradnl"/>
          <w14:ligatures w14:val="none"/>
        </w:rPr>
        <w:t>Primera: </w:t>
      </w:r>
      <w:r w:rsidRPr="00BE5FB7">
        <w:rPr>
          <w:rFonts w:ascii="inherit" w:eastAsia="Times New Roman" w:hAnsi="inherit" w:cs="Open Sans"/>
          <w:b/>
          <w:bCs/>
          <w:color w:val="337AB7"/>
          <w:spacing w:val="-15"/>
          <w:kern w:val="0"/>
          <w:sz w:val="46"/>
          <w:szCs w:val="46"/>
          <w:lang w:eastAsia="es-ES_tradnl"/>
          <w14:ligatures w14:val="none"/>
        </w:rPr>
        <w:t>Terminación de la Redacción del PEP Conjunto Histórico Antiguo Santa Cruz</w:t>
      </w:r>
    </w:p>
    <w:p w14:paraId="0E3105F9" w14:textId="767D5E66" w:rsidR="00BE5FB7" w:rsidRPr="00BE5FB7" w:rsidRDefault="00BE5FB7" w:rsidP="00BE5FB7">
      <w:pPr>
        <w:shd w:val="clear" w:color="auto" w:fill="FFFFFF"/>
        <w:spacing w:after="300" w:line="360" w:lineRule="atLeast"/>
        <w:rPr>
          <w:rFonts w:ascii="Open Sans" w:eastAsia="Times New Roman" w:hAnsi="Open Sans" w:cs="Open Sans"/>
          <w:color w:val="333333"/>
          <w:kern w:val="0"/>
          <w:sz w:val="21"/>
          <w:szCs w:val="21"/>
          <w:lang w:eastAsia="es-ES_tradnl"/>
          <w14:ligatures w14:val="none"/>
        </w:rPr>
      </w:pPr>
      <w:r w:rsidRPr="00BE5FB7">
        <w:rPr>
          <w:rFonts w:ascii="Open Sans" w:eastAsia="Times New Roman" w:hAnsi="Open Sans" w:cs="Open Sans"/>
          <w:noProof/>
          <w:color w:val="333333"/>
          <w:kern w:val="0"/>
          <w:sz w:val="21"/>
          <w:szCs w:val="21"/>
          <w:lang w:eastAsia="es-ES_tradnl"/>
          <w14:ligatures w14:val="none"/>
        </w:rPr>
        <w:drawing>
          <wp:inline distT="0" distB="0" distL="0" distR="0" wp14:anchorId="13A14F5D" wp14:editId="632AA809">
            <wp:extent cx="5400040" cy="1889760"/>
            <wp:effectExtent l="0" t="0" r="0" b="0"/>
            <wp:docPr id="1503665002" name="Imagen 3" descr="Foto en blanco y negro de una ciuda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65002" name="Imagen 3" descr="Foto en blanco y negro de una ciudad&#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1889760"/>
                    </a:xfrm>
                    <a:prstGeom prst="rect">
                      <a:avLst/>
                    </a:prstGeom>
                    <a:noFill/>
                    <a:ln>
                      <a:noFill/>
                    </a:ln>
                  </pic:spPr>
                </pic:pic>
              </a:graphicData>
            </a:graphic>
          </wp:inline>
        </w:drawing>
      </w:r>
    </w:p>
    <w:p w14:paraId="09BECD72" w14:textId="77777777" w:rsidR="00BE5FB7" w:rsidRPr="00BE5FB7" w:rsidRDefault="00BE5FB7" w:rsidP="00BE5FB7">
      <w:pPr>
        <w:shd w:val="clear" w:color="auto" w:fill="FFFFFF"/>
        <w:spacing w:before="75" w:after="75" w:line="405" w:lineRule="atLeast"/>
        <w:outlineLvl w:val="3"/>
        <w:rPr>
          <w:rFonts w:ascii="inherit" w:eastAsia="Times New Roman" w:hAnsi="inherit" w:cs="Open Sans"/>
          <w:color w:val="3F8FCF"/>
          <w:spacing w:val="-11"/>
          <w:kern w:val="0"/>
          <w:sz w:val="27"/>
          <w:szCs w:val="27"/>
          <w:lang w:eastAsia="es-ES_tradnl"/>
          <w14:ligatures w14:val="none"/>
        </w:rPr>
      </w:pPr>
      <w:r w:rsidRPr="00BE5FB7">
        <w:rPr>
          <w:rFonts w:ascii="inherit" w:eastAsia="Times New Roman" w:hAnsi="inherit" w:cs="Open Sans"/>
          <w:color w:val="3F8FCF"/>
          <w:spacing w:val="-11"/>
          <w:kern w:val="0"/>
          <w:sz w:val="27"/>
          <w:szCs w:val="27"/>
          <w:lang w:eastAsia="es-ES_tradnl"/>
          <w14:ligatures w14:val="none"/>
        </w:rPr>
        <w:t>Objeto:</w:t>
      </w:r>
    </w:p>
    <w:p w14:paraId="77DC336D" w14:textId="77777777" w:rsidR="00BE5FB7" w:rsidRPr="00BE5FB7" w:rsidRDefault="00BE5FB7" w:rsidP="00BE5FB7">
      <w:pPr>
        <w:shd w:val="clear" w:color="auto" w:fill="FFFFFF"/>
        <w:spacing w:after="300" w:line="360" w:lineRule="atLeast"/>
        <w:jc w:val="both"/>
        <w:rPr>
          <w:rFonts w:ascii="Open Sans" w:eastAsia="Times New Roman" w:hAnsi="Open Sans" w:cs="Open Sans"/>
          <w:color w:val="333333"/>
          <w:kern w:val="0"/>
          <w:sz w:val="21"/>
          <w:szCs w:val="21"/>
          <w:lang w:eastAsia="es-ES_tradnl"/>
          <w14:ligatures w14:val="none"/>
        </w:rPr>
      </w:pPr>
      <w:r w:rsidRPr="00BE5FB7">
        <w:rPr>
          <w:rFonts w:ascii="Open Sans" w:eastAsia="Times New Roman" w:hAnsi="Open Sans" w:cs="Open Sans"/>
          <w:color w:val="333333"/>
          <w:kern w:val="0"/>
          <w:sz w:val="21"/>
          <w:szCs w:val="21"/>
          <w:lang w:eastAsia="es-ES_tradnl"/>
          <w14:ligatures w14:val="none"/>
        </w:rPr>
        <w:t>Como órgano promotor de esta iniciativa, la Gerencia Municipal de Urbanismo de Santa Cruz de Tenerife, pretende con este Plan Especial de Protección (PEP), salvaguardar los valores singulares de este conjunto histórico de Santa Cruz de Tenerife que se enmarca en entorno de la Iglesia de la Concepción y alrededores.</w:t>
      </w:r>
    </w:p>
    <w:p w14:paraId="55ADD275" w14:textId="77777777" w:rsidR="00BE5FB7" w:rsidRPr="00BE5FB7" w:rsidRDefault="00BE5FB7" w:rsidP="00BE5FB7">
      <w:pPr>
        <w:shd w:val="clear" w:color="auto" w:fill="FFFFFF"/>
        <w:spacing w:before="75" w:after="75" w:line="405" w:lineRule="atLeast"/>
        <w:outlineLvl w:val="3"/>
        <w:rPr>
          <w:rFonts w:ascii="inherit" w:eastAsia="Times New Roman" w:hAnsi="inherit" w:cs="Open Sans"/>
          <w:color w:val="3F8FCF"/>
          <w:spacing w:val="-11"/>
          <w:kern w:val="0"/>
          <w:sz w:val="27"/>
          <w:szCs w:val="27"/>
          <w:lang w:eastAsia="es-ES_tradnl"/>
          <w14:ligatures w14:val="none"/>
        </w:rPr>
      </w:pPr>
      <w:r w:rsidRPr="00BE5FB7">
        <w:rPr>
          <w:rFonts w:ascii="inherit" w:eastAsia="Times New Roman" w:hAnsi="inherit" w:cs="Open Sans"/>
          <w:color w:val="3F8FCF"/>
          <w:spacing w:val="-11"/>
          <w:kern w:val="0"/>
          <w:sz w:val="27"/>
          <w:szCs w:val="27"/>
          <w:lang w:eastAsia="es-ES_tradnl"/>
          <w14:ligatures w14:val="none"/>
        </w:rPr>
        <w:t>Tramitación:</w:t>
      </w:r>
    </w:p>
    <w:p w14:paraId="086FC812" w14:textId="77777777" w:rsidR="00BE5FB7" w:rsidRPr="00BE5FB7" w:rsidRDefault="00BE5FB7" w:rsidP="00BE5FB7">
      <w:pPr>
        <w:shd w:val="clear" w:color="auto" w:fill="FFFFFF"/>
        <w:spacing w:after="300" w:line="360" w:lineRule="atLeast"/>
        <w:jc w:val="both"/>
        <w:rPr>
          <w:rFonts w:ascii="Open Sans" w:eastAsia="Times New Roman" w:hAnsi="Open Sans" w:cs="Open Sans"/>
          <w:color w:val="333333"/>
          <w:kern w:val="0"/>
          <w:sz w:val="21"/>
          <w:szCs w:val="21"/>
          <w:lang w:eastAsia="es-ES_tradnl"/>
          <w14:ligatures w14:val="none"/>
        </w:rPr>
      </w:pPr>
      <w:r w:rsidRPr="00BE5FB7">
        <w:rPr>
          <w:rFonts w:ascii="Open Sans" w:eastAsia="Times New Roman" w:hAnsi="Open Sans" w:cs="Open Sans"/>
          <w:color w:val="333333"/>
          <w:kern w:val="0"/>
          <w:sz w:val="21"/>
          <w:szCs w:val="21"/>
          <w:lang w:eastAsia="es-ES_tradnl"/>
          <w14:ligatures w14:val="none"/>
        </w:rPr>
        <w:t>Actualmente su programación se ha incluido en el Decreto de la Alcaldía relativo al Plan Normativo 2023/2024</w:t>
      </w:r>
    </w:p>
    <w:p w14:paraId="435B0DCA" w14:textId="6FA50186" w:rsidR="00BE5FB7" w:rsidRDefault="00BE5FB7" w:rsidP="00BE5FB7">
      <w:pPr>
        <w:shd w:val="clear" w:color="auto" w:fill="FFFFFF"/>
        <w:spacing w:line="360" w:lineRule="atLeast"/>
        <w:rPr>
          <w:rFonts w:ascii="Open Sans" w:eastAsia="Times New Roman" w:hAnsi="Open Sans" w:cs="Open Sans"/>
          <w:color w:val="333333"/>
          <w:kern w:val="0"/>
          <w:sz w:val="21"/>
          <w:szCs w:val="21"/>
          <w:lang w:eastAsia="es-ES_tradnl"/>
          <w14:ligatures w14:val="none"/>
        </w:rPr>
      </w:pPr>
      <w:r w:rsidRPr="00BE5FB7">
        <w:rPr>
          <w:rFonts w:ascii="Open Sans" w:eastAsia="Times New Roman" w:hAnsi="Open Sans" w:cs="Open Sans"/>
          <w:b/>
          <w:bCs/>
          <w:color w:val="333333"/>
          <w:kern w:val="0"/>
          <w:sz w:val="21"/>
          <w:szCs w:val="21"/>
          <w:lang w:eastAsia="es-ES_tradnl"/>
          <w14:ligatures w14:val="none"/>
        </w:rPr>
        <w:t>Proceso Actual:</w:t>
      </w:r>
      <w:r w:rsidRPr="00BE5FB7">
        <w:rPr>
          <w:rFonts w:ascii="Open Sans" w:eastAsia="Times New Roman" w:hAnsi="Open Sans" w:cs="Open Sans"/>
          <w:color w:val="333333"/>
          <w:kern w:val="0"/>
          <w:sz w:val="21"/>
          <w:szCs w:val="21"/>
          <w:lang w:eastAsia="es-ES_tradnl"/>
          <w14:ligatures w14:val="none"/>
        </w:rPr>
        <w:t> </w:t>
      </w:r>
      <w:hyperlink r:id="rId6" w:tgtFrame="_blank" w:history="1">
        <w:r w:rsidRPr="00BE5FB7">
          <w:rPr>
            <w:rFonts w:ascii="Open Sans" w:eastAsia="Times New Roman" w:hAnsi="Open Sans" w:cs="Open Sans"/>
            <w:color w:val="3F8FCF"/>
            <w:kern w:val="0"/>
            <w:sz w:val="21"/>
            <w:szCs w:val="21"/>
            <w:u w:val="single"/>
            <w:lang w:eastAsia="es-ES_tradnl"/>
            <w14:ligatures w14:val="none"/>
          </w:rPr>
          <w:t>Decreto Alcaldía Plan Normativo 2023/24</w:t>
        </w:r>
      </w:hyperlink>
    </w:p>
    <w:p w14:paraId="283858B5" w14:textId="77777777" w:rsidR="00BE5FB7" w:rsidRDefault="00BE5FB7">
      <w:pPr>
        <w:rPr>
          <w:rFonts w:ascii="Open Sans" w:eastAsia="Times New Roman" w:hAnsi="Open Sans" w:cs="Open Sans"/>
          <w:color w:val="333333"/>
          <w:kern w:val="0"/>
          <w:sz w:val="21"/>
          <w:szCs w:val="21"/>
          <w:lang w:eastAsia="es-ES_tradnl"/>
          <w14:ligatures w14:val="none"/>
        </w:rPr>
      </w:pPr>
      <w:r>
        <w:rPr>
          <w:rFonts w:ascii="Open Sans" w:eastAsia="Times New Roman" w:hAnsi="Open Sans" w:cs="Open Sans"/>
          <w:color w:val="333333"/>
          <w:kern w:val="0"/>
          <w:sz w:val="21"/>
          <w:szCs w:val="21"/>
          <w:lang w:eastAsia="es-ES_tradnl"/>
          <w14:ligatures w14:val="none"/>
        </w:rPr>
        <w:br w:type="page"/>
      </w:r>
    </w:p>
    <w:p w14:paraId="172CE184" w14:textId="77777777" w:rsidR="00BE5FB7" w:rsidRPr="00BE5FB7" w:rsidRDefault="00BE5FB7" w:rsidP="00BE5FB7">
      <w:pPr>
        <w:shd w:val="clear" w:color="auto" w:fill="FFFFFF"/>
        <w:spacing w:after="480" w:line="630" w:lineRule="atLeast"/>
        <w:outlineLvl w:val="1"/>
        <w:rPr>
          <w:rFonts w:ascii="inherit" w:eastAsia="Times New Roman" w:hAnsi="inherit" w:cs="Open Sans"/>
          <w:color w:val="337AB7"/>
          <w:spacing w:val="-15"/>
          <w:kern w:val="0"/>
          <w:sz w:val="46"/>
          <w:szCs w:val="46"/>
          <w:lang w:eastAsia="es-ES_tradnl"/>
          <w14:ligatures w14:val="none"/>
        </w:rPr>
      </w:pPr>
      <w:r w:rsidRPr="00BE5FB7">
        <w:rPr>
          <w:rFonts w:ascii="inherit" w:eastAsia="Times New Roman" w:hAnsi="inherit" w:cs="Open Sans"/>
          <w:b/>
          <w:bCs/>
          <w:color w:val="337AB7"/>
          <w:spacing w:val="-15"/>
          <w:kern w:val="0"/>
          <w:sz w:val="46"/>
          <w:szCs w:val="46"/>
          <w:lang w:eastAsia="es-ES_tradnl"/>
          <w14:ligatures w14:val="none"/>
        </w:rPr>
        <w:lastRenderedPageBreak/>
        <w:t>Segunda: Modificación de la Ordenanza Municipal de Edificación</w:t>
      </w:r>
    </w:p>
    <w:p w14:paraId="2FD44458" w14:textId="08998F7E" w:rsidR="00BE5FB7" w:rsidRPr="00BE5FB7" w:rsidRDefault="00BE5FB7" w:rsidP="00BE5FB7">
      <w:pPr>
        <w:shd w:val="clear" w:color="auto" w:fill="FFFFFF"/>
        <w:spacing w:after="300" w:line="360" w:lineRule="atLeast"/>
        <w:rPr>
          <w:rFonts w:ascii="Open Sans" w:eastAsia="Times New Roman" w:hAnsi="Open Sans" w:cs="Open Sans"/>
          <w:color w:val="333333"/>
          <w:kern w:val="0"/>
          <w:sz w:val="21"/>
          <w:szCs w:val="21"/>
          <w:lang w:eastAsia="es-ES_tradnl"/>
          <w14:ligatures w14:val="none"/>
        </w:rPr>
      </w:pPr>
      <w:r w:rsidRPr="00BE5FB7">
        <w:rPr>
          <w:rFonts w:ascii="Open Sans" w:eastAsia="Times New Roman" w:hAnsi="Open Sans" w:cs="Open Sans"/>
          <w:noProof/>
          <w:color w:val="333333"/>
          <w:kern w:val="0"/>
          <w:sz w:val="21"/>
          <w:szCs w:val="21"/>
          <w:lang w:eastAsia="es-ES_tradnl"/>
          <w14:ligatures w14:val="none"/>
        </w:rPr>
        <w:drawing>
          <wp:inline distT="0" distB="0" distL="0" distR="0" wp14:anchorId="2E6E63D3" wp14:editId="6706BD50">
            <wp:extent cx="5400040" cy="1854200"/>
            <wp:effectExtent l="0" t="0" r="0" b="0"/>
            <wp:docPr id="1741684756" name="Imagen 2" descr="Nuevo P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 P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854200"/>
                    </a:xfrm>
                    <a:prstGeom prst="rect">
                      <a:avLst/>
                    </a:prstGeom>
                    <a:noFill/>
                    <a:ln>
                      <a:noFill/>
                    </a:ln>
                  </pic:spPr>
                </pic:pic>
              </a:graphicData>
            </a:graphic>
          </wp:inline>
        </w:drawing>
      </w:r>
    </w:p>
    <w:p w14:paraId="7D4EB111" w14:textId="77777777" w:rsidR="00BE5FB7" w:rsidRPr="00BE5FB7" w:rsidRDefault="00BE5FB7" w:rsidP="00BE5FB7">
      <w:pPr>
        <w:shd w:val="clear" w:color="auto" w:fill="FFFFFF"/>
        <w:spacing w:before="75" w:after="75" w:line="405" w:lineRule="atLeast"/>
        <w:outlineLvl w:val="3"/>
        <w:rPr>
          <w:rFonts w:ascii="inherit" w:eastAsia="Times New Roman" w:hAnsi="inherit" w:cs="Open Sans"/>
          <w:color w:val="3F8FCF"/>
          <w:spacing w:val="-11"/>
          <w:kern w:val="0"/>
          <w:sz w:val="27"/>
          <w:szCs w:val="27"/>
          <w:lang w:eastAsia="es-ES_tradnl"/>
          <w14:ligatures w14:val="none"/>
        </w:rPr>
      </w:pPr>
      <w:r w:rsidRPr="00BE5FB7">
        <w:rPr>
          <w:rFonts w:ascii="inherit" w:eastAsia="Times New Roman" w:hAnsi="inherit" w:cs="Open Sans"/>
          <w:color w:val="3F8FCF"/>
          <w:spacing w:val="-11"/>
          <w:kern w:val="0"/>
          <w:sz w:val="27"/>
          <w:szCs w:val="27"/>
          <w:lang w:eastAsia="es-ES_tradnl"/>
          <w14:ligatures w14:val="none"/>
        </w:rPr>
        <w:t>Objeto:</w:t>
      </w:r>
    </w:p>
    <w:p w14:paraId="4EEBD5DB" w14:textId="77777777" w:rsidR="00BE5FB7" w:rsidRPr="00BE5FB7" w:rsidRDefault="00BE5FB7" w:rsidP="00BE5FB7">
      <w:pPr>
        <w:shd w:val="clear" w:color="auto" w:fill="FFFFFF"/>
        <w:spacing w:before="330" w:after="330" w:line="240" w:lineRule="auto"/>
        <w:rPr>
          <w:rFonts w:ascii="Open Sans" w:eastAsia="Times New Roman" w:hAnsi="Open Sans" w:cs="Open Sans"/>
          <w:color w:val="333333"/>
          <w:kern w:val="0"/>
          <w:sz w:val="21"/>
          <w:szCs w:val="21"/>
          <w:lang w:eastAsia="es-ES_tradnl"/>
          <w14:ligatures w14:val="none"/>
        </w:rPr>
      </w:pPr>
      <w:r w:rsidRPr="00BE5FB7">
        <w:rPr>
          <w:rFonts w:ascii="Open Sans" w:eastAsia="Times New Roman" w:hAnsi="Open Sans" w:cs="Open Sans"/>
          <w:color w:val="333333"/>
          <w:kern w:val="0"/>
          <w:sz w:val="21"/>
          <w:szCs w:val="21"/>
          <w:lang w:eastAsia="es-ES_tradnl"/>
          <w14:ligatures w14:val="none"/>
        </w:rPr>
        <w:pict w14:anchorId="5BF8629A">
          <v:rect id="_x0000_i1027" style="width:0;height:.75pt" o:hralign="center" o:hrstd="t" o:hr="t" fillcolor="#a0a0a0" stroked="f"/>
        </w:pict>
      </w:r>
    </w:p>
    <w:p w14:paraId="487815FD" w14:textId="77777777" w:rsidR="00BE5FB7" w:rsidRPr="00BE5FB7" w:rsidRDefault="00BE5FB7" w:rsidP="00BE5FB7">
      <w:pPr>
        <w:shd w:val="clear" w:color="auto" w:fill="FFFFFF"/>
        <w:spacing w:after="300" w:line="360" w:lineRule="atLeast"/>
        <w:jc w:val="both"/>
        <w:rPr>
          <w:rFonts w:ascii="Open Sans" w:eastAsia="Times New Roman" w:hAnsi="Open Sans" w:cs="Open Sans"/>
          <w:color w:val="333333"/>
          <w:kern w:val="0"/>
          <w:sz w:val="21"/>
          <w:szCs w:val="21"/>
          <w:lang w:eastAsia="es-ES_tradnl"/>
          <w14:ligatures w14:val="none"/>
        </w:rPr>
      </w:pPr>
      <w:r w:rsidRPr="00BE5FB7">
        <w:rPr>
          <w:rFonts w:ascii="Open Sans" w:eastAsia="Times New Roman" w:hAnsi="Open Sans" w:cs="Open Sans"/>
          <w:color w:val="333333"/>
          <w:kern w:val="0"/>
          <w:sz w:val="21"/>
          <w:szCs w:val="21"/>
          <w:lang w:eastAsia="es-ES_tradnl"/>
          <w14:ligatures w14:val="none"/>
        </w:rPr>
        <w:t xml:space="preserve">El documento de Ordenanza Municipal de </w:t>
      </w:r>
      <w:proofErr w:type="gramStart"/>
      <w:r w:rsidRPr="00BE5FB7">
        <w:rPr>
          <w:rFonts w:ascii="Open Sans" w:eastAsia="Times New Roman" w:hAnsi="Open Sans" w:cs="Open Sans"/>
          <w:color w:val="333333"/>
          <w:kern w:val="0"/>
          <w:sz w:val="21"/>
          <w:szCs w:val="21"/>
          <w:lang w:eastAsia="es-ES_tradnl"/>
          <w14:ligatures w14:val="none"/>
        </w:rPr>
        <w:t>Edificación,</w:t>
      </w:r>
      <w:proofErr w:type="gramEnd"/>
      <w:r w:rsidRPr="00BE5FB7">
        <w:rPr>
          <w:rFonts w:ascii="Open Sans" w:eastAsia="Times New Roman" w:hAnsi="Open Sans" w:cs="Open Sans"/>
          <w:color w:val="333333"/>
          <w:kern w:val="0"/>
          <w:sz w:val="21"/>
          <w:szCs w:val="21"/>
          <w:lang w:eastAsia="es-ES_tradnl"/>
          <w14:ligatures w14:val="none"/>
        </w:rPr>
        <w:t xml:space="preserve"> es un documento de adaptación constante para mejorar la tramitación e interpretación de la norma. Documento vigente, diciembre 2021 (BOP153/2021)</w:t>
      </w:r>
    </w:p>
    <w:p w14:paraId="41F0662C" w14:textId="77777777" w:rsidR="00BE5FB7" w:rsidRPr="00BE5FB7" w:rsidRDefault="00BE5FB7" w:rsidP="00BE5FB7">
      <w:pPr>
        <w:shd w:val="clear" w:color="auto" w:fill="FFFFFF"/>
        <w:spacing w:before="75" w:after="75" w:line="405" w:lineRule="atLeast"/>
        <w:outlineLvl w:val="3"/>
        <w:rPr>
          <w:rFonts w:ascii="inherit" w:eastAsia="Times New Roman" w:hAnsi="inherit" w:cs="Open Sans"/>
          <w:color w:val="3F8FCF"/>
          <w:spacing w:val="-11"/>
          <w:kern w:val="0"/>
          <w:sz w:val="27"/>
          <w:szCs w:val="27"/>
          <w:lang w:eastAsia="es-ES_tradnl"/>
          <w14:ligatures w14:val="none"/>
        </w:rPr>
      </w:pPr>
      <w:r w:rsidRPr="00BE5FB7">
        <w:rPr>
          <w:rFonts w:ascii="inherit" w:eastAsia="Times New Roman" w:hAnsi="inherit" w:cs="Open Sans"/>
          <w:color w:val="3F8FCF"/>
          <w:spacing w:val="-11"/>
          <w:kern w:val="0"/>
          <w:sz w:val="27"/>
          <w:szCs w:val="27"/>
          <w:lang w:eastAsia="es-ES_tradnl"/>
          <w14:ligatures w14:val="none"/>
        </w:rPr>
        <w:t>Tramitación:</w:t>
      </w:r>
    </w:p>
    <w:p w14:paraId="3E8C88F7" w14:textId="77777777" w:rsidR="00BE5FB7" w:rsidRPr="00BE5FB7" w:rsidRDefault="00BE5FB7" w:rsidP="00BE5FB7">
      <w:pPr>
        <w:shd w:val="clear" w:color="auto" w:fill="FFFFFF"/>
        <w:spacing w:before="330" w:after="330" w:line="240" w:lineRule="auto"/>
        <w:rPr>
          <w:rFonts w:ascii="Open Sans" w:eastAsia="Times New Roman" w:hAnsi="Open Sans" w:cs="Open Sans"/>
          <w:color w:val="333333"/>
          <w:kern w:val="0"/>
          <w:sz w:val="21"/>
          <w:szCs w:val="21"/>
          <w:lang w:eastAsia="es-ES_tradnl"/>
          <w14:ligatures w14:val="none"/>
        </w:rPr>
      </w:pPr>
      <w:r w:rsidRPr="00BE5FB7">
        <w:rPr>
          <w:rFonts w:ascii="Open Sans" w:eastAsia="Times New Roman" w:hAnsi="Open Sans" w:cs="Open Sans"/>
          <w:color w:val="333333"/>
          <w:kern w:val="0"/>
          <w:sz w:val="21"/>
          <w:szCs w:val="21"/>
          <w:lang w:eastAsia="es-ES_tradnl"/>
          <w14:ligatures w14:val="none"/>
        </w:rPr>
        <w:pict w14:anchorId="62EB9CB0">
          <v:rect id="_x0000_i1028" style="width:0;height:.75pt" o:hralign="center" o:hrstd="t" o:hr="t" fillcolor="#a0a0a0" stroked="f"/>
        </w:pict>
      </w:r>
    </w:p>
    <w:p w14:paraId="306F438C" w14:textId="77777777" w:rsidR="00BE5FB7" w:rsidRPr="00BE5FB7" w:rsidRDefault="00BE5FB7" w:rsidP="00BE5FB7">
      <w:pPr>
        <w:shd w:val="clear" w:color="auto" w:fill="FFFFFF"/>
        <w:spacing w:after="300" w:line="360" w:lineRule="atLeast"/>
        <w:rPr>
          <w:rFonts w:ascii="Open Sans" w:eastAsia="Times New Roman" w:hAnsi="Open Sans" w:cs="Open Sans"/>
          <w:color w:val="333333"/>
          <w:kern w:val="0"/>
          <w:sz w:val="21"/>
          <w:szCs w:val="21"/>
          <w:lang w:eastAsia="es-ES_tradnl"/>
          <w14:ligatures w14:val="none"/>
        </w:rPr>
      </w:pPr>
      <w:r w:rsidRPr="00BE5FB7">
        <w:rPr>
          <w:rFonts w:ascii="Open Sans" w:eastAsia="Times New Roman" w:hAnsi="Open Sans" w:cs="Open Sans"/>
          <w:b/>
          <w:bCs/>
          <w:color w:val="333333"/>
          <w:kern w:val="0"/>
          <w:sz w:val="21"/>
          <w:szCs w:val="21"/>
          <w:lang w:eastAsia="es-ES_tradnl"/>
          <w14:ligatures w14:val="none"/>
        </w:rPr>
        <w:t>Documento vigente:</w:t>
      </w:r>
      <w:r w:rsidRPr="00BE5FB7">
        <w:rPr>
          <w:rFonts w:ascii="Open Sans" w:eastAsia="Times New Roman" w:hAnsi="Open Sans" w:cs="Open Sans"/>
          <w:color w:val="333333"/>
          <w:kern w:val="0"/>
          <w:sz w:val="21"/>
          <w:szCs w:val="21"/>
          <w:lang w:eastAsia="es-ES_tradnl"/>
          <w14:ligatures w14:val="none"/>
        </w:rPr>
        <w:t> </w:t>
      </w:r>
      <w:hyperlink r:id="rId8" w:tgtFrame="_blank" w:history="1">
        <w:r w:rsidRPr="00BE5FB7">
          <w:rPr>
            <w:rFonts w:ascii="Open Sans" w:eastAsia="Times New Roman" w:hAnsi="Open Sans" w:cs="Open Sans"/>
            <w:color w:val="3F8FCF"/>
            <w:kern w:val="0"/>
            <w:sz w:val="21"/>
            <w:szCs w:val="21"/>
            <w:u w:val="single"/>
            <w:lang w:eastAsia="es-ES_tradnl"/>
            <w14:ligatures w14:val="none"/>
          </w:rPr>
          <w:t>Ordenanza Municipal de la Edificación 2021 (BOP153/2021)</w:t>
        </w:r>
      </w:hyperlink>
    </w:p>
    <w:p w14:paraId="377F2734" w14:textId="47A32AC6" w:rsidR="00BE5FB7" w:rsidRDefault="00BE5FB7" w:rsidP="00BE5FB7">
      <w:pPr>
        <w:shd w:val="clear" w:color="auto" w:fill="FFFFFF"/>
        <w:spacing w:line="360" w:lineRule="atLeast"/>
        <w:rPr>
          <w:rFonts w:ascii="Open Sans" w:eastAsia="Times New Roman" w:hAnsi="Open Sans" w:cs="Open Sans"/>
          <w:color w:val="333333"/>
          <w:kern w:val="0"/>
          <w:sz w:val="21"/>
          <w:szCs w:val="21"/>
          <w:lang w:eastAsia="es-ES_tradnl"/>
          <w14:ligatures w14:val="none"/>
        </w:rPr>
      </w:pPr>
      <w:r w:rsidRPr="00BE5FB7">
        <w:rPr>
          <w:rFonts w:ascii="Open Sans" w:eastAsia="Times New Roman" w:hAnsi="Open Sans" w:cs="Open Sans"/>
          <w:b/>
          <w:bCs/>
          <w:color w:val="333333"/>
          <w:kern w:val="0"/>
          <w:sz w:val="21"/>
          <w:szCs w:val="21"/>
          <w:lang w:eastAsia="es-ES_tradnl"/>
          <w14:ligatures w14:val="none"/>
        </w:rPr>
        <w:t>Plazo de aprobación definitiva:</w:t>
      </w:r>
      <w:r w:rsidRPr="00BE5FB7">
        <w:rPr>
          <w:rFonts w:ascii="Open Sans" w:eastAsia="Times New Roman" w:hAnsi="Open Sans" w:cs="Open Sans"/>
          <w:color w:val="333333"/>
          <w:kern w:val="0"/>
          <w:sz w:val="21"/>
          <w:szCs w:val="21"/>
          <w:lang w:eastAsia="es-ES_tradnl"/>
          <w14:ligatures w14:val="none"/>
        </w:rPr>
        <w:t> </w:t>
      </w:r>
      <w:proofErr w:type="gramStart"/>
      <w:r w:rsidRPr="00BE5FB7">
        <w:rPr>
          <w:rFonts w:ascii="Open Sans" w:eastAsia="Times New Roman" w:hAnsi="Open Sans" w:cs="Open Sans"/>
          <w:color w:val="333333"/>
          <w:kern w:val="0"/>
          <w:sz w:val="21"/>
          <w:szCs w:val="21"/>
          <w:lang w:eastAsia="es-ES_tradnl"/>
          <w14:ligatures w14:val="none"/>
        </w:rPr>
        <w:t>Mayo</w:t>
      </w:r>
      <w:proofErr w:type="gramEnd"/>
      <w:r w:rsidRPr="00BE5FB7">
        <w:rPr>
          <w:rFonts w:ascii="Open Sans" w:eastAsia="Times New Roman" w:hAnsi="Open Sans" w:cs="Open Sans"/>
          <w:color w:val="333333"/>
          <w:kern w:val="0"/>
          <w:sz w:val="21"/>
          <w:szCs w:val="21"/>
          <w:lang w:eastAsia="es-ES_tradnl"/>
          <w14:ligatures w14:val="none"/>
        </w:rPr>
        <w:t xml:space="preserve"> 2023/Septiembre 2023</w:t>
      </w:r>
    </w:p>
    <w:p w14:paraId="59ACDA6D" w14:textId="77777777" w:rsidR="00BE5FB7" w:rsidRDefault="00BE5FB7">
      <w:pPr>
        <w:rPr>
          <w:rFonts w:ascii="Open Sans" w:eastAsia="Times New Roman" w:hAnsi="Open Sans" w:cs="Open Sans"/>
          <w:color w:val="333333"/>
          <w:kern w:val="0"/>
          <w:sz w:val="21"/>
          <w:szCs w:val="21"/>
          <w:lang w:eastAsia="es-ES_tradnl"/>
          <w14:ligatures w14:val="none"/>
        </w:rPr>
      </w:pPr>
      <w:r>
        <w:rPr>
          <w:rFonts w:ascii="Open Sans" w:eastAsia="Times New Roman" w:hAnsi="Open Sans" w:cs="Open Sans"/>
          <w:color w:val="333333"/>
          <w:kern w:val="0"/>
          <w:sz w:val="21"/>
          <w:szCs w:val="21"/>
          <w:lang w:eastAsia="es-ES_tradnl"/>
          <w14:ligatures w14:val="none"/>
        </w:rPr>
        <w:br w:type="page"/>
      </w:r>
    </w:p>
    <w:p w14:paraId="240FCB76" w14:textId="77777777" w:rsidR="00BE5FB7" w:rsidRPr="00BE5FB7" w:rsidRDefault="00BE5FB7" w:rsidP="00BE5FB7">
      <w:pPr>
        <w:shd w:val="clear" w:color="auto" w:fill="FFFFFF"/>
        <w:spacing w:after="480" w:line="630" w:lineRule="atLeast"/>
        <w:outlineLvl w:val="1"/>
        <w:rPr>
          <w:rFonts w:ascii="inherit" w:eastAsia="Times New Roman" w:hAnsi="inherit" w:cs="Open Sans"/>
          <w:color w:val="337AB7"/>
          <w:spacing w:val="-15"/>
          <w:kern w:val="0"/>
          <w:sz w:val="46"/>
          <w:szCs w:val="46"/>
          <w:lang w:eastAsia="es-ES_tradnl"/>
          <w14:ligatures w14:val="none"/>
        </w:rPr>
      </w:pPr>
      <w:r w:rsidRPr="00BE5FB7">
        <w:rPr>
          <w:rFonts w:ascii="inherit" w:eastAsia="Times New Roman" w:hAnsi="inherit" w:cs="Open Sans"/>
          <w:color w:val="337AB7"/>
          <w:spacing w:val="-15"/>
          <w:kern w:val="0"/>
          <w:sz w:val="46"/>
          <w:szCs w:val="46"/>
          <w:lang w:eastAsia="es-ES_tradnl"/>
          <w14:ligatures w14:val="none"/>
        </w:rPr>
        <w:lastRenderedPageBreak/>
        <w:t>Segunda: </w:t>
      </w:r>
      <w:r w:rsidRPr="00BE5FB7">
        <w:rPr>
          <w:rFonts w:ascii="inherit" w:eastAsia="Times New Roman" w:hAnsi="inherit" w:cs="Open Sans"/>
          <w:b/>
          <w:bCs/>
          <w:color w:val="337AB7"/>
          <w:spacing w:val="-15"/>
          <w:kern w:val="0"/>
          <w:sz w:val="46"/>
          <w:szCs w:val="46"/>
          <w:lang w:eastAsia="es-ES_tradnl"/>
          <w14:ligatures w14:val="none"/>
        </w:rPr>
        <w:t>Aprobación de un nuevo del Plan General de Ordenación Urbanística de Santa Cruz de Tenerife</w:t>
      </w:r>
    </w:p>
    <w:p w14:paraId="0CFD31FB" w14:textId="0AC46337" w:rsidR="00BE5FB7" w:rsidRPr="00BE5FB7" w:rsidRDefault="00BE5FB7" w:rsidP="00BE5FB7">
      <w:pPr>
        <w:shd w:val="clear" w:color="auto" w:fill="FFFFFF"/>
        <w:spacing w:after="300" w:line="360" w:lineRule="atLeast"/>
        <w:rPr>
          <w:rFonts w:ascii="Open Sans" w:eastAsia="Times New Roman" w:hAnsi="Open Sans" w:cs="Open Sans"/>
          <w:color w:val="333333"/>
          <w:kern w:val="0"/>
          <w:sz w:val="21"/>
          <w:szCs w:val="21"/>
          <w:lang w:eastAsia="es-ES_tradnl"/>
          <w14:ligatures w14:val="none"/>
        </w:rPr>
      </w:pPr>
      <w:r w:rsidRPr="00BE5FB7">
        <w:rPr>
          <w:rFonts w:ascii="Open Sans" w:eastAsia="Times New Roman" w:hAnsi="Open Sans" w:cs="Open Sans"/>
          <w:noProof/>
          <w:color w:val="333333"/>
          <w:kern w:val="0"/>
          <w:sz w:val="21"/>
          <w:szCs w:val="21"/>
          <w:lang w:eastAsia="es-ES_tradnl"/>
          <w14:ligatures w14:val="none"/>
        </w:rPr>
        <w:drawing>
          <wp:inline distT="0" distB="0" distL="0" distR="0" wp14:anchorId="03E6F79D" wp14:editId="2055247D">
            <wp:extent cx="5400040" cy="1372870"/>
            <wp:effectExtent l="0" t="0" r="0" b="0"/>
            <wp:docPr id="1583682489" name="Imagen 1" descr="Nuevo P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evo P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1372870"/>
                    </a:xfrm>
                    <a:prstGeom prst="rect">
                      <a:avLst/>
                    </a:prstGeom>
                    <a:noFill/>
                    <a:ln>
                      <a:noFill/>
                    </a:ln>
                  </pic:spPr>
                </pic:pic>
              </a:graphicData>
            </a:graphic>
          </wp:inline>
        </w:drawing>
      </w:r>
    </w:p>
    <w:p w14:paraId="687321EE" w14:textId="77777777" w:rsidR="00BE5FB7" w:rsidRPr="00BE5FB7" w:rsidRDefault="00BE5FB7" w:rsidP="00BE5FB7">
      <w:pPr>
        <w:shd w:val="clear" w:color="auto" w:fill="FFFFFF"/>
        <w:spacing w:before="75" w:after="75" w:line="405" w:lineRule="atLeast"/>
        <w:outlineLvl w:val="3"/>
        <w:rPr>
          <w:rFonts w:ascii="inherit" w:eastAsia="Times New Roman" w:hAnsi="inherit" w:cs="Open Sans"/>
          <w:color w:val="3F8FCF"/>
          <w:spacing w:val="-11"/>
          <w:kern w:val="0"/>
          <w:sz w:val="27"/>
          <w:szCs w:val="27"/>
          <w:lang w:eastAsia="es-ES_tradnl"/>
          <w14:ligatures w14:val="none"/>
        </w:rPr>
      </w:pPr>
      <w:r w:rsidRPr="00BE5FB7">
        <w:rPr>
          <w:rFonts w:ascii="inherit" w:eastAsia="Times New Roman" w:hAnsi="inherit" w:cs="Open Sans"/>
          <w:color w:val="3F8FCF"/>
          <w:spacing w:val="-11"/>
          <w:kern w:val="0"/>
          <w:sz w:val="27"/>
          <w:szCs w:val="27"/>
          <w:lang w:eastAsia="es-ES_tradnl"/>
          <w14:ligatures w14:val="none"/>
        </w:rPr>
        <w:t>Objeto:</w:t>
      </w:r>
    </w:p>
    <w:p w14:paraId="23E986B2" w14:textId="77777777" w:rsidR="00BE5FB7" w:rsidRPr="00BE5FB7" w:rsidRDefault="00BE5FB7" w:rsidP="00BE5FB7">
      <w:pPr>
        <w:shd w:val="clear" w:color="auto" w:fill="FFFFFF"/>
        <w:spacing w:before="330" w:after="330" w:line="240" w:lineRule="auto"/>
        <w:rPr>
          <w:rFonts w:ascii="Open Sans" w:eastAsia="Times New Roman" w:hAnsi="Open Sans" w:cs="Open Sans"/>
          <w:color w:val="333333"/>
          <w:kern w:val="0"/>
          <w:sz w:val="21"/>
          <w:szCs w:val="21"/>
          <w:lang w:eastAsia="es-ES_tradnl"/>
          <w14:ligatures w14:val="none"/>
        </w:rPr>
      </w:pPr>
      <w:r w:rsidRPr="00BE5FB7">
        <w:rPr>
          <w:rFonts w:ascii="Open Sans" w:eastAsia="Times New Roman" w:hAnsi="Open Sans" w:cs="Open Sans"/>
          <w:color w:val="333333"/>
          <w:kern w:val="0"/>
          <w:sz w:val="21"/>
          <w:szCs w:val="21"/>
          <w:lang w:eastAsia="es-ES_tradnl"/>
          <w14:ligatures w14:val="none"/>
        </w:rPr>
        <w:pict w14:anchorId="4EB5F62F">
          <v:rect id="_x0000_i1030" style="width:0;height:.75pt" o:hralign="center" o:hrstd="t" o:hr="t" fillcolor="#a0a0a0" stroked="f"/>
        </w:pict>
      </w:r>
    </w:p>
    <w:p w14:paraId="50E12F55" w14:textId="77777777" w:rsidR="00BE5FB7" w:rsidRPr="00BE5FB7" w:rsidRDefault="00BE5FB7" w:rsidP="00BE5FB7">
      <w:pPr>
        <w:shd w:val="clear" w:color="auto" w:fill="FFFFFF"/>
        <w:spacing w:after="300" w:line="360" w:lineRule="atLeast"/>
        <w:jc w:val="both"/>
        <w:rPr>
          <w:rFonts w:ascii="Open Sans" w:eastAsia="Times New Roman" w:hAnsi="Open Sans" w:cs="Open Sans"/>
          <w:color w:val="333333"/>
          <w:kern w:val="0"/>
          <w:sz w:val="21"/>
          <w:szCs w:val="21"/>
          <w:lang w:eastAsia="es-ES_tradnl"/>
          <w14:ligatures w14:val="none"/>
        </w:rPr>
      </w:pPr>
      <w:r w:rsidRPr="00BE5FB7">
        <w:rPr>
          <w:rFonts w:ascii="Open Sans" w:eastAsia="Times New Roman" w:hAnsi="Open Sans" w:cs="Open Sans"/>
          <w:color w:val="333333"/>
          <w:kern w:val="0"/>
          <w:sz w:val="21"/>
          <w:szCs w:val="21"/>
          <w:lang w:eastAsia="es-ES_tradnl"/>
          <w14:ligatures w14:val="none"/>
        </w:rPr>
        <w:t>El objetivo básico de esta nueva ordenación es actualizar, simplificar y clarificar el contenido de la documentación del PGO-2013 en base a la adaptación a las leyes del suelo estatal y autonómica, la adecuación a la regulación sectorial actual de actividades de turismo, comercio y demás sectores que tienen incidencia en el territorio municipal.</w:t>
      </w:r>
    </w:p>
    <w:p w14:paraId="69E1B375" w14:textId="77777777" w:rsidR="00BE5FB7" w:rsidRPr="00BE5FB7" w:rsidRDefault="00BE5FB7" w:rsidP="00BE5FB7">
      <w:pPr>
        <w:shd w:val="clear" w:color="auto" w:fill="FFFFFF"/>
        <w:spacing w:after="300" w:line="360" w:lineRule="atLeast"/>
        <w:jc w:val="both"/>
        <w:rPr>
          <w:rFonts w:ascii="Open Sans" w:eastAsia="Times New Roman" w:hAnsi="Open Sans" w:cs="Open Sans"/>
          <w:color w:val="333333"/>
          <w:kern w:val="0"/>
          <w:sz w:val="21"/>
          <w:szCs w:val="21"/>
          <w:lang w:eastAsia="es-ES_tradnl"/>
          <w14:ligatures w14:val="none"/>
        </w:rPr>
      </w:pPr>
      <w:r w:rsidRPr="00BE5FB7">
        <w:rPr>
          <w:rFonts w:ascii="Open Sans" w:eastAsia="Times New Roman" w:hAnsi="Open Sans" w:cs="Open Sans"/>
          <w:color w:val="333333"/>
          <w:kern w:val="0"/>
          <w:sz w:val="21"/>
          <w:szCs w:val="21"/>
          <w:lang w:eastAsia="es-ES_tradnl"/>
          <w14:ligatures w14:val="none"/>
        </w:rPr>
        <w:t>La aprobación y entrada en vigor de la Ley del Suelo y Espacios Protegidos de Canarias (Ley 4/2017) el primero de septiembre de 2017, ha venido a modificar la estructura competencial de la ordenación del territorio y del urbanismo en Canarias y a incorporar nuevas determinaciones en la categorización del suelo y en la instrumentación de los procedimientos que significan, para el espacio municipal una oportunidad de adelantarse a las ventajas que dicha Ley ofrece a la ordenación urbanística.</w:t>
      </w:r>
    </w:p>
    <w:p w14:paraId="12AE78B5" w14:textId="77777777" w:rsidR="00BE5FB7" w:rsidRPr="00BE5FB7" w:rsidRDefault="00BE5FB7" w:rsidP="00BE5FB7">
      <w:pPr>
        <w:shd w:val="clear" w:color="auto" w:fill="FFFFFF"/>
        <w:spacing w:before="75" w:after="75" w:line="405" w:lineRule="atLeast"/>
        <w:outlineLvl w:val="3"/>
        <w:rPr>
          <w:rFonts w:ascii="inherit" w:eastAsia="Times New Roman" w:hAnsi="inherit" w:cs="Open Sans"/>
          <w:color w:val="3F8FCF"/>
          <w:spacing w:val="-11"/>
          <w:kern w:val="0"/>
          <w:sz w:val="27"/>
          <w:szCs w:val="27"/>
          <w:lang w:eastAsia="es-ES_tradnl"/>
          <w14:ligatures w14:val="none"/>
        </w:rPr>
      </w:pPr>
      <w:r w:rsidRPr="00BE5FB7">
        <w:rPr>
          <w:rFonts w:ascii="inherit" w:eastAsia="Times New Roman" w:hAnsi="inherit" w:cs="Open Sans"/>
          <w:color w:val="3F8FCF"/>
          <w:spacing w:val="-11"/>
          <w:kern w:val="0"/>
          <w:sz w:val="27"/>
          <w:szCs w:val="27"/>
          <w:lang w:eastAsia="es-ES_tradnl"/>
          <w14:ligatures w14:val="none"/>
        </w:rPr>
        <w:t>Tramitación:</w:t>
      </w:r>
    </w:p>
    <w:p w14:paraId="4A596C21" w14:textId="77777777" w:rsidR="00BE5FB7" w:rsidRPr="00BE5FB7" w:rsidRDefault="00BE5FB7" w:rsidP="00BE5FB7">
      <w:pPr>
        <w:shd w:val="clear" w:color="auto" w:fill="FFFFFF"/>
        <w:spacing w:before="330" w:after="330" w:line="240" w:lineRule="auto"/>
        <w:rPr>
          <w:rFonts w:ascii="Open Sans" w:eastAsia="Times New Roman" w:hAnsi="Open Sans" w:cs="Open Sans"/>
          <w:color w:val="333333"/>
          <w:kern w:val="0"/>
          <w:sz w:val="21"/>
          <w:szCs w:val="21"/>
          <w:lang w:eastAsia="es-ES_tradnl"/>
          <w14:ligatures w14:val="none"/>
        </w:rPr>
      </w:pPr>
      <w:r w:rsidRPr="00BE5FB7">
        <w:rPr>
          <w:rFonts w:ascii="Open Sans" w:eastAsia="Times New Roman" w:hAnsi="Open Sans" w:cs="Open Sans"/>
          <w:color w:val="333333"/>
          <w:kern w:val="0"/>
          <w:sz w:val="21"/>
          <w:szCs w:val="21"/>
          <w:lang w:eastAsia="es-ES_tradnl"/>
          <w14:ligatures w14:val="none"/>
        </w:rPr>
        <w:pict w14:anchorId="35B25319">
          <v:rect id="_x0000_i1031" style="width:0;height:.75pt" o:hralign="center" o:hrstd="t" o:hr="t" fillcolor="#a0a0a0" stroked="f"/>
        </w:pict>
      </w:r>
    </w:p>
    <w:p w14:paraId="6396068D" w14:textId="77777777" w:rsidR="00BE5FB7" w:rsidRPr="00BE5FB7" w:rsidRDefault="00BE5FB7" w:rsidP="00BE5FB7">
      <w:pPr>
        <w:shd w:val="clear" w:color="auto" w:fill="FFFFFF"/>
        <w:spacing w:after="300" w:line="360" w:lineRule="atLeast"/>
        <w:rPr>
          <w:rFonts w:ascii="Open Sans" w:eastAsia="Times New Roman" w:hAnsi="Open Sans" w:cs="Open Sans"/>
          <w:color w:val="333333"/>
          <w:kern w:val="0"/>
          <w:sz w:val="21"/>
          <w:szCs w:val="21"/>
          <w:lang w:eastAsia="es-ES_tradnl"/>
          <w14:ligatures w14:val="none"/>
        </w:rPr>
      </w:pPr>
      <w:r w:rsidRPr="00BE5FB7">
        <w:rPr>
          <w:rFonts w:ascii="Open Sans" w:eastAsia="Times New Roman" w:hAnsi="Open Sans" w:cs="Open Sans"/>
          <w:color w:val="333333"/>
          <w:kern w:val="0"/>
          <w:sz w:val="21"/>
          <w:szCs w:val="21"/>
          <w:lang w:eastAsia="es-ES_tradnl"/>
          <w14:ligatures w14:val="none"/>
        </w:rPr>
        <w:t>El cual se encuentra en la fase de presentación del Avance del PGO. </w:t>
      </w:r>
      <w:hyperlink r:id="rId10" w:tgtFrame="_blank" w:history="1">
        <w:r w:rsidRPr="00BE5FB7">
          <w:rPr>
            <w:rFonts w:ascii="Open Sans" w:eastAsia="Times New Roman" w:hAnsi="Open Sans" w:cs="Open Sans"/>
            <w:color w:val="3F8FCF"/>
            <w:kern w:val="0"/>
            <w:sz w:val="21"/>
            <w:szCs w:val="21"/>
            <w:u w:val="single"/>
            <w:lang w:eastAsia="es-ES_tradnl"/>
            <w14:ligatures w14:val="none"/>
          </w:rPr>
          <w:t>Más información en nuestra web</w:t>
        </w:r>
      </w:hyperlink>
      <w:r w:rsidRPr="00BE5FB7">
        <w:rPr>
          <w:rFonts w:ascii="Open Sans" w:eastAsia="Times New Roman" w:hAnsi="Open Sans" w:cs="Open Sans"/>
          <w:color w:val="333333"/>
          <w:kern w:val="0"/>
          <w:sz w:val="21"/>
          <w:szCs w:val="21"/>
          <w:lang w:eastAsia="es-ES_tradnl"/>
          <w14:ligatures w14:val="none"/>
        </w:rPr>
        <w:t>.</w:t>
      </w:r>
    </w:p>
    <w:p w14:paraId="46636CD3" w14:textId="2B380CF0" w:rsidR="00BE5FB7" w:rsidRPr="00BE5FB7" w:rsidRDefault="00BE5FB7" w:rsidP="00BE5FB7">
      <w:pPr>
        <w:shd w:val="clear" w:color="auto" w:fill="FFFFFF"/>
        <w:spacing w:line="360" w:lineRule="atLeast"/>
        <w:rPr>
          <w:rFonts w:ascii="Open Sans" w:eastAsia="Times New Roman" w:hAnsi="Open Sans" w:cs="Open Sans"/>
          <w:color w:val="333333"/>
          <w:kern w:val="0"/>
          <w:sz w:val="21"/>
          <w:szCs w:val="21"/>
          <w:lang w:eastAsia="es-ES_tradnl"/>
          <w14:ligatures w14:val="none"/>
        </w:rPr>
      </w:pPr>
      <w:r w:rsidRPr="00BE5FB7">
        <w:rPr>
          <w:rFonts w:ascii="Open Sans" w:eastAsia="Times New Roman" w:hAnsi="Open Sans" w:cs="Open Sans"/>
          <w:b/>
          <w:bCs/>
          <w:color w:val="333333"/>
          <w:kern w:val="0"/>
          <w:sz w:val="21"/>
          <w:szCs w:val="21"/>
          <w:lang w:eastAsia="es-ES_tradnl"/>
          <w14:ligatures w14:val="none"/>
        </w:rPr>
        <w:t>Plazo de aprobación definitiva:</w:t>
      </w:r>
      <w:r w:rsidRPr="00BE5FB7">
        <w:rPr>
          <w:rFonts w:ascii="Open Sans" w:eastAsia="Times New Roman" w:hAnsi="Open Sans" w:cs="Open Sans"/>
          <w:color w:val="333333"/>
          <w:kern w:val="0"/>
          <w:sz w:val="21"/>
          <w:szCs w:val="21"/>
          <w:lang w:eastAsia="es-ES_tradnl"/>
          <w14:ligatures w14:val="none"/>
        </w:rPr>
        <w:t> Sin plazo determinado</w:t>
      </w:r>
    </w:p>
    <w:sectPr w:rsidR="00BE5FB7" w:rsidRPr="00BE5F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070DD"/>
    <w:multiLevelType w:val="multilevel"/>
    <w:tmpl w:val="60DC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42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B7"/>
    <w:rsid w:val="00BE5FB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336F"/>
  <w15:chartTrackingRefBased/>
  <w15:docId w15:val="{DBA41A3F-02A4-452B-BF01-DB7FA7D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_trad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BE5FB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ES_tradnl"/>
      <w14:ligatures w14:val="none"/>
    </w:rPr>
  </w:style>
  <w:style w:type="paragraph" w:styleId="Ttulo4">
    <w:name w:val="heading 4"/>
    <w:basedOn w:val="Normal"/>
    <w:link w:val="Ttulo4Car"/>
    <w:uiPriority w:val="9"/>
    <w:qFormat/>
    <w:rsid w:val="00BE5FB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E5FB7"/>
    <w:rPr>
      <w:rFonts w:ascii="Times New Roman" w:eastAsia="Times New Roman" w:hAnsi="Times New Roman" w:cs="Times New Roman"/>
      <w:b/>
      <w:bCs/>
      <w:kern w:val="0"/>
      <w:sz w:val="36"/>
      <w:szCs w:val="36"/>
      <w:lang w:eastAsia="es-ES_tradnl"/>
      <w14:ligatures w14:val="none"/>
    </w:rPr>
  </w:style>
  <w:style w:type="character" w:customStyle="1" w:styleId="Ttulo4Car">
    <w:name w:val="Título 4 Car"/>
    <w:basedOn w:val="Fuentedeprrafopredeter"/>
    <w:link w:val="Ttulo4"/>
    <w:uiPriority w:val="9"/>
    <w:rsid w:val="00BE5FB7"/>
    <w:rPr>
      <w:rFonts w:ascii="Times New Roman" w:eastAsia="Times New Roman" w:hAnsi="Times New Roman" w:cs="Times New Roman"/>
      <w:b/>
      <w:bCs/>
      <w:kern w:val="0"/>
      <w:sz w:val="24"/>
      <w:szCs w:val="24"/>
      <w:lang w:eastAsia="es-ES_tradnl"/>
      <w14:ligatures w14:val="none"/>
    </w:rPr>
  </w:style>
  <w:style w:type="paragraph" w:customStyle="1" w:styleId="text-align-justify">
    <w:name w:val="text-align-justify"/>
    <w:basedOn w:val="Normal"/>
    <w:rsid w:val="00BE5FB7"/>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 w:type="character" w:styleId="nfasis">
    <w:name w:val="Emphasis"/>
    <w:basedOn w:val="Fuentedeprrafopredeter"/>
    <w:uiPriority w:val="20"/>
    <w:qFormat/>
    <w:rsid w:val="00BE5FB7"/>
    <w:rPr>
      <w:i/>
      <w:iCs/>
    </w:rPr>
  </w:style>
  <w:style w:type="character" w:styleId="Textoennegrita">
    <w:name w:val="Strong"/>
    <w:basedOn w:val="Fuentedeprrafopredeter"/>
    <w:uiPriority w:val="22"/>
    <w:qFormat/>
    <w:rsid w:val="00BE5FB7"/>
    <w:rPr>
      <w:b/>
      <w:bCs/>
    </w:rPr>
  </w:style>
  <w:style w:type="paragraph" w:styleId="NormalWeb">
    <w:name w:val="Normal (Web)"/>
    <w:basedOn w:val="Normal"/>
    <w:uiPriority w:val="99"/>
    <w:semiHidden/>
    <w:unhideWhenUsed/>
    <w:rsid w:val="00BE5FB7"/>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 w:type="character" w:styleId="Hipervnculo">
    <w:name w:val="Hyperlink"/>
    <w:basedOn w:val="Fuentedeprrafopredeter"/>
    <w:uiPriority w:val="99"/>
    <w:semiHidden/>
    <w:unhideWhenUsed/>
    <w:rsid w:val="00BE5FB7"/>
    <w:rPr>
      <w:color w:val="0000FF"/>
      <w:u w:val="single"/>
    </w:rPr>
  </w:style>
  <w:style w:type="paragraph" w:customStyle="1" w:styleId="statistics-counter">
    <w:name w:val="statistics-counter"/>
    <w:basedOn w:val="Normal"/>
    <w:rsid w:val="00BE5FB7"/>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834104">
      <w:bodyDiv w:val="1"/>
      <w:marLeft w:val="0"/>
      <w:marRight w:val="0"/>
      <w:marTop w:val="0"/>
      <w:marBottom w:val="0"/>
      <w:divBdr>
        <w:top w:val="none" w:sz="0" w:space="0" w:color="auto"/>
        <w:left w:val="none" w:sz="0" w:space="0" w:color="auto"/>
        <w:bottom w:val="none" w:sz="0" w:space="0" w:color="auto"/>
        <w:right w:val="none" w:sz="0" w:space="0" w:color="auto"/>
      </w:divBdr>
      <w:divsChild>
        <w:div w:id="1129397428">
          <w:marLeft w:val="0"/>
          <w:marRight w:val="0"/>
          <w:marTop w:val="0"/>
          <w:marBottom w:val="0"/>
          <w:divBdr>
            <w:top w:val="none" w:sz="0" w:space="0" w:color="auto"/>
            <w:left w:val="none" w:sz="0" w:space="0" w:color="auto"/>
            <w:bottom w:val="none" w:sz="0" w:space="0" w:color="auto"/>
            <w:right w:val="none" w:sz="0" w:space="0" w:color="auto"/>
          </w:divBdr>
          <w:divsChild>
            <w:div w:id="603462860">
              <w:blockQuote w:val="1"/>
              <w:marLeft w:val="0"/>
              <w:marRight w:val="0"/>
              <w:marTop w:val="0"/>
              <w:marBottom w:val="300"/>
              <w:divBdr>
                <w:top w:val="none" w:sz="0" w:space="0" w:color="auto"/>
                <w:left w:val="single" w:sz="36" w:space="15" w:color="EEEEEE"/>
                <w:bottom w:val="none" w:sz="0" w:space="0" w:color="auto"/>
                <w:right w:val="none" w:sz="0" w:space="0" w:color="auto"/>
              </w:divBdr>
            </w:div>
            <w:div w:id="2127456405">
              <w:marLeft w:val="-225"/>
              <w:marRight w:val="-225"/>
              <w:marTop w:val="0"/>
              <w:marBottom w:val="0"/>
              <w:divBdr>
                <w:top w:val="none" w:sz="0" w:space="0" w:color="auto"/>
                <w:left w:val="none" w:sz="0" w:space="0" w:color="auto"/>
                <w:bottom w:val="none" w:sz="0" w:space="0" w:color="auto"/>
                <w:right w:val="none" w:sz="0" w:space="0" w:color="auto"/>
              </w:divBdr>
              <w:divsChild>
                <w:div w:id="732003087">
                  <w:marLeft w:val="0"/>
                  <w:marRight w:val="0"/>
                  <w:marTop w:val="0"/>
                  <w:marBottom w:val="0"/>
                  <w:divBdr>
                    <w:top w:val="none" w:sz="0" w:space="0" w:color="auto"/>
                    <w:left w:val="none" w:sz="0" w:space="0" w:color="auto"/>
                    <w:bottom w:val="none" w:sz="0" w:space="0" w:color="auto"/>
                    <w:right w:val="none" w:sz="0" w:space="0" w:color="auto"/>
                  </w:divBdr>
                  <w:divsChild>
                    <w:div w:id="457647321">
                      <w:marLeft w:val="0"/>
                      <w:marRight w:val="0"/>
                      <w:marTop w:val="0"/>
                      <w:marBottom w:val="0"/>
                      <w:divBdr>
                        <w:top w:val="none" w:sz="0" w:space="0" w:color="auto"/>
                        <w:left w:val="none" w:sz="0" w:space="0" w:color="auto"/>
                        <w:bottom w:val="none" w:sz="0" w:space="0" w:color="auto"/>
                        <w:right w:val="none" w:sz="0" w:space="0" w:color="auto"/>
                      </w:divBdr>
                      <w:divsChild>
                        <w:div w:id="695891266">
                          <w:marLeft w:val="0"/>
                          <w:marRight w:val="0"/>
                          <w:marTop w:val="300"/>
                          <w:marBottom w:val="300"/>
                          <w:divBdr>
                            <w:top w:val="none" w:sz="0" w:space="0" w:color="auto"/>
                            <w:left w:val="single" w:sz="6" w:space="0" w:color="ECECEC"/>
                            <w:bottom w:val="single" w:sz="6" w:space="0" w:color="DFDFDF"/>
                            <w:right w:val="single" w:sz="6" w:space="0" w:color="ECECEC"/>
                          </w:divBdr>
                          <w:divsChild>
                            <w:div w:id="1495682488">
                              <w:marLeft w:val="0"/>
                              <w:marRight w:val="0"/>
                              <w:marTop w:val="0"/>
                              <w:marBottom w:val="0"/>
                              <w:divBdr>
                                <w:top w:val="single" w:sz="24" w:space="23" w:color="3F8FCF"/>
                                <w:left w:val="none" w:sz="0" w:space="0" w:color="auto"/>
                                <w:bottom w:val="none" w:sz="0" w:space="0" w:color="auto"/>
                                <w:right w:val="none" w:sz="0" w:space="0" w:color="auto"/>
                              </w:divBdr>
                            </w:div>
                          </w:divsChild>
                        </w:div>
                      </w:divsChild>
                    </w:div>
                  </w:divsChild>
                </w:div>
                <w:div w:id="1704943693">
                  <w:marLeft w:val="-225"/>
                  <w:marRight w:val="-225"/>
                  <w:marTop w:val="0"/>
                  <w:marBottom w:val="0"/>
                  <w:divBdr>
                    <w:top w:val="none" w:sz="0" w:space="0" w:color="auto"/>
                    <w:left w:val="none" w:sz="0" w:space="0" w:color="auto"/>
                    <w:bottom w:val="none" w:sz="0" w:space="0" w:color="auto"/>
                    <w:right w:val="none" w:sz="0" w:space="0" w:color="auto"/>
                  </w:divBdr>
                  <w:divsChild>
                    <w:div w:id="157504936">
                      <w:marLeft w:val="0"/>
                      <w:marRight w:val="0"/>
                      <w:marTop w:val="0"/>
                      <w:marBottom w:val="0"/>
                      <w:divBdr>
                        <w:top w:val="none" w:sz="0" w:space="0" w:color="auto"/>
                        <w:left w:val="none" w:sz="0" w:space="0" w:color="auto"/>
                        <w:bottom w:val="none" w:sz="0" w:space="0" w:color="auto"/>
                        <w:right w:val="none" w:sz="0" w:space="0" w:color="auto"/>
                      </w:divBdr>
                      <w:divsChild>
                        <w:div w:id="2130929735">
                          <w:marLeft w:val="0"/>
                          <w:marRight w:val="0"/>
                          <w:marTop w:val="0"/>
                          <w:marBottom w:val="0"/>
                          <w:divBdr>
                            <w:top w:val="none" w:sz="0" w:space="0" w:color="auto"/>
                            <w:left w:val="none" w:sz="0" w:space="0" w:color="auto"/>
                            <w:bottom w:val="none" w:sz="0" w:space="0" w:color="auto"/>
                            <w:right w:val="none" w:sz="0" w:space="0" w:color="auto"/>
                          </w:divBdr>
                          <w:divsChild>
                            <w:div w:id="773129406">
                              <w:marLeft w:val="0"/>
                              <w:marRight w:val="0"/>
                              <w:marTop w:val="300"/>
                              <w:marBottom w:val="300"/>
                              <w:divBdr>
                                <w:top w:val="none" w:sz="0" w:space="0" w:color="auto"/>
                                <w:left w:val="single" w:sz="6" w:space="0" w:color="ECECEC"/>
                                <w:bottom w:val="single" w:sz="6" w:space="0" w:color="DFDFDF"/>
                                <w:right w:val="single" w:sz="6" w:space="0" w:color="ECECEC"/>
                              </w:divBdr>
                              <w:divsChild>
                                <w:div w:id="193424516">
                                  <w:marLeft w:val="0"/>
                                  <w:marRight w:val="0"/>
                                  <w:marTop w:val="0"/>
                                  <w:marBottom w:val="0"/>
                                  <w:divBdr>
                                    <w:top w:val="single" w:sz="24" w:space="23" w:color="3F8FCF"/>
                                    <w:left w:val="none" w:sz="0" w:space="0" w:color="auto"/>
                                    <w:bottom w:val="none" w:sz="0" w:space="0" w:color="auto"/>
                                    <w:right w:val="none" w:sz="0" w:space="0" w:color="auto"/>
                                  </w:divBdr>
                                </w:div>
                              </w:divsChild>
                            </w:div>
                          </w:divsChild>
                        </w:div>
                      </w:divsChild>
                    </w:div>
                    <w:div w:id="2014843387">
                      <w:marLeft w:val="-225"/>
                      <w:marRight w:val="-225"/>
                      <w:marTop w:val="0"/>
                      <w:marBottom w:val="0"/>
                      <w:divBdr>
                        <w:top w:val="none" w:sz="0" w:space="0" w:color="auto"/>
                        <w:left w:val="none" w:sz="0" w:space="0" w:color="auto"/>
                        <w:bottom w:val="none" w:sz="0" w:space="0" w:color="auto"/>
                        <w:right w:val="none" w:sz="0" w:space="0" w:color="auto"/>
                      </w:divBdr>
                      <w:divsChild>
                        <w:div w:id="2120176569">
                          <w:marLeft w:val="0"/>
                          <w:marRight w:val="0"/>
                          <w:marTop w:val="0"/>
                          <w:marBottom w:val="0"/>
                          <w:divBdr>
                            <w:top w:val="none" w:sz="0" w:space="0" w:color="auto"/>
                            <w:left w:val="none" w:sz="0" w:space="0" w:color="auto"/>
                            <w:bottom w:val="none" w:sz="0" w:space="0" w:color="auto"/>
                            <w:right w:val="none" w:sz="0" w:space="0" w:color="auto"/>
                          </w:divBdr>
                          <w:divsChild>
                            <w:div w:id="2146268615">
                              <w:marLeft w:val="0"/>
                              <w:marRight w:val="0"/>
                              <w:marTop w:val="0"/>
                              <w:marBottom w:val="0"/>
                              <w:divBdr>
                                <w:top w:val="none" w:sz="0" w:space="0" w:color="auto"/>
                                <w:left w:val="none" w:sz="0" w:space="0" w:color="auto"/>
                                <w:bottom w:val="none" w:sz="0" w:space="0" w:color="auto"/>
                                <w:right w:val="none" w:sz="0" w:space="0" w:color="auto"/>
                              </w:divBdr>
                              <w:divsChild>
                                <w:div w:id="446242174">
                                  <w:marLeft w:val="0"/>
                                  <w:marRight w:val="0"/>
                                  <w:marTop w:val="300"/>
                                  <w:marBottom w:val="300"/>
                                  <w:divBdr>
                                    <w:top w:val="none" w:sz="0" w:space="0" w:color="auto"/>
                                    <w:left w:val="single" w:sz="6" w:space="0" w:color="ECECEC"/>
                                    <w:bottom w:val="single" w:sz="6" w:space="0" w:color="DFDFDF"/>
                                    <w:right w:val="single" w:sz="6" w:space="0" w:color="ECECEC"/>
                                  </w:divBdr>
                                  <w:divsChild>
                                    <w:div w:id="571047422">
                                      <w:marLeft w:val="0"/>
                                      <w:marRight w:val="0"/>
                                      <w:marTop w:val="0"/>
                                      <w:marBottom w:val="0"/>
                                      <w:divBdr>
                                        <w:top w:val="single" w:sz="24" w:space="23" w:color="3F8FCF"/>
                                        <w:left w:val="none" w:sz="0" w:space="0" w:color="auto"/>
                                        <w:bottom w:val="none" w:sz="0" w:space="0" w:color="auto"/>
                                        <w:right w:val="none" w:sz="0" w:space="0" w:color="auto"/>
                                      </w:divBdr>
                                    </w:div>
                                  </w:divsChild>
                                </w:div>
                              </w:divsChild>
                            </w:div>
                          </w:divsChild>
                        </w:div>
                      </w:divsChild>
                    </w:div>
                  </w:divsChild>
                </w:div>
              </w:divsChild>
            </w:div>
          </w:divsChild>
        </w:div>
        <w:div w:id="26757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banismosantacruz.es/sites/default/files/ordenanzas/Edificacion/22-12-21%20Publicaci%C3%B3n%20Ordenanza%20Edificaci%C3%B3n.pdf"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banismosantacruz.es/sites/default/files/Transparencia/Programacion/Decreto_Alcaldia%20Plan%20Normativo.pdf"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urbanismosantacruz.es/es/avance-plan-general-de-ordenacion-2023"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2271</Characters>
  <Application>Microsoft Office Word</Application>
  <DocSecurity>0</DocSecurity>
  <Lines>18</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Heylen Campos</dc:creator>
  <cp:keywords/>
  <dc:description/>
  <cp:lastModifiedBy>David Heylen Campos</cp:lastModifiedBy>
  <cp:revision>1</cp:revision>
  <dcterms:created xsi:type="dcterms:W3CDTF">2023-10-02T12:39:00Z</dcterms:created>
  <dcterms:modified xsi:type="dcterms:W3CDTF">2023-10-02T12:40:00Z</dcterms:modified>
</cp:coreProperties>
</file>